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第二十五届全国政协好新闻参评作品推荐表（一）</w:t>
      </w:r>
    </w:p>
    <w:tbl>
      <w:tblPr>
        <w:tblStyle w:val="2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188"/>
        <w:gridCol w:w="1111"/>
        <w:gridCol w:w="1462"/>
        <w:gridCol w:w="1435"/>
        <w:gridCol w:w="2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63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</w:rPr>
              <w:t>作品标题</w:t>
            </w:r>
          </w:p>
        </w:tc>
        <w:tc>
          <w:tcPr>
            <w:tcW w:w="3761" w:type="dxa"/>
            <w:gridSpan w:val="3"/>
            <w:vMerge w:val="restart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【引题】针对加班较多挤占职工休息休假时间问题，总工会界别委员呼吁</w:t>
            </w:r>
          </w:p>
          <w:p>
            <w:pPr>
              <w:spacing w:line="260" w:lineRule="exact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szCs w:val="21"/>
              </w:rPr>
              <w:t xml:space="preserve"> 【主题】强制实施带薪年休假 提高违法行为处罚标准</w:t>
            </w:r>
          </w:p>
        </w:tc>
        <w:tc>
          <w:tcPr>
            <w:tcW w:w="14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</w:rPr>
              <w:t>参评项目</w:t>
            </w:r>
          </w:p>
        </w:tc>
        <w:tc>
          <w:tcPr>
            <w:tcW w:w="2789" w:type="dxa"/>
            <w:vAlign w:val="center"/>
          </w:tcPr>
          <w:p>
            <w:pPr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szCs w:val="21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639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</w:p>
        </w:tc>
        <w:tc>
          <w:tcPr>
            <w:tcW w:w="3761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</w:rPr>
              <w:t>刊播介质</w:t>
            </w:r>
          </w:p>
        </w:tc>
        <w:tc>
          <w:tcPr>
            <w:tcW w:w="2789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szCs w:val="21"/>
              </w:rPr>
              <w:t>报纸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1639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</w:p>
        </w:tc>
        <w:tc>
          <w:tcPr>
            <w:tcW w:w="3761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</w:rPr>
              <w:t>语种</w:t>
            </w:r>
          </w:p>
        </w:tc>
        <w:tc>
          <w:tcPr>
            <w:tcW w:w="2789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3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/>
                <w:spacing w:val="-12"/>
                <w:sz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/>
                <w:spacing w:val="-12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Times New Roman" w:hAnsi="Times New Roman" w:cs="仿宋_GB2312" w:eastAsiaTheme="minorEastAsia"/>
                <w:color w:val="000000"/>
                <w:sz w:val="28"/>
                <w:lang w:eastAsia="zh-CN"/>
              </w:rPr>
            </w:pPr>
            <w:r>
              <w:rPr>
                <w:rFonts w:hint="eastAsia"/>
                <w:szCs w:val="21"/>
              </w:rPr>
              <w:t>集体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</w:rPr>
              <w:t>陈晓燕、郝赫、裴龙翔、王维砚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</w:rPr>
              <w:t>编辑</w:t>
            </w:r>
          </w:p>
        </w:tc>
        <w:tc>
          <w:tcPr>
            <w:tcW w:w="4224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Times New Roman" w:hAnsi="Times New Roman" w:cs="仿宋_GB2312" w:eastAsiaTheme="minorEastAsia"/>
                <w:color w:val="000000"/>
                <w:w w:val="95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集体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</w:rPr>
              <w:t>郭强、罗娟、张菁、徐新星、关晨迪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39" w:type="dxa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</w:rPr>
              <w:t>刊播单位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spacing w:line="260" w:lineRule="exact"/>
              <w:ind w:firstLine="420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工人日报社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</w:rPr>
              <w:t>刊播日期</w:t>
            </w:r>
          </w:p>
        </w:tc>
        <w:tc>
          <w:tcPr>
            <w:tcW w:w="4224" w:type="dxa"/>
            <w:gridSpan w:val="2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仿宋_GB2312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/>
                <w:szCs w:val="21"/>
              </w:rPr>
              <w:t>2023-03-07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exact"/>
          <w:jc w:val="center"/>
        </w:trPr>
        <w:tc>
          <w:tcPr>
            <w:tcW w:w="16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</w:rPr>
              <w:t>刊播版面</w:t>
            </w:r>
            <w:r>
              <w:rPr>
                <w:rFonts w:hint="eastAsia" w:ascii="Times New Roman" w:hAnsi="Times New Roman" w:eastAsia="黑体" w:cs="黑体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Times New Roman" w:hAnsi="Times New Roman" w:eastAsia="黑体" w:cs="黑体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两会工会新闻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2版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</w:rPr>
              <w:t>作品字数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</w:rPr>
              <w:t>（时长）</w:t>
            </w:r>
          </w:p>
        </w:tc>
        <w:tc>
          <w:tcPr>
            <w:tcW w:w="4224" w:type="dxa"/>
            <w:gridSpan w:val="2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szCs w:val="21"/>
              </w:rPr>
              <w:t>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2827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>
            <w:pPr>
              <w:spacing w:line="260" w:lineRule="exact"/>
              <w:rPr>
                <w:rFonts w:ascii="Times New Roman" w:hAnsi="Times New Roman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6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</w:rPr>
              <w:t xml:space="preserve">  ︶</w:t>
            </w:r>
          </w:p>
        </w:tc>
        <w:tc>
          <w:tcPr>
            <w:tcW w:w="7985" w:type="dxa"/>
            <w:gridSpan w:val="5"/>
            <w:vAlign w:val="center"/>
          </w:tcPr>
          <w:p>
            <w:pPr>
              <w:ind w:right="315" w:rightChars="150" w:firstLine="360" w:firstLineChars="200"/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ind w:right="315" w:rightChars="150" w:firstLine="360" w:firstLineChars="2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近年来，带薪年休假“不让休、不敢休、不能休”的现象一直是困扰千万劳动者的痛点问题。全国总工会此前的两项专项调查也显示，在我国一些企业尤其是制造业企业，职工享受带薪年休假的情况并不理想。因此，在策划2023年全国两会政协报道方案之初，我们就将其列为重点选题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全国政协总工会界别是代表广大职工提出主张、开展协商的重要力量。全国两会期间，记者了解到总工会界别有委员结合此前的调研，带来了《关于让带薪年休假制度真正落实落地的提案》，同时，会场内外，委员们对这一话题也多有讨论和发声，于是记者分头对委员进行了采访，并于当日成稿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稿件经编辑精心编排后，于次日在工人日报报纸、客户端、微信公众号、微博、中工网等矩阵平台同步推出。随后，编辑部以此为基础，推出《工道》《直通两会》等数个融媒体产品进行二次传播。在新浪微博，相关话题阅读量超8900万人次，引发1万多条评论。</w:t>
            </w:r>
          </w:p>
          <w:p>
            <w:pPr>
              <w:spacing w:line="300" w:lineRule="exact"/>
              <w:ind w:firstLine="420"/>
              <w:rPr>
                <w:rFonts w:ascii="Times New Roman" w:hAnsi="Times New Roman" w:eastAsia="仿宋_GB2312" w:cs="仿宋_GB2312"/>
                <w:color w:val="000000"/>
                <w:w w:val="9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exact"/>
          <w:jc w:val="center"/>
        </w:trPr>
        <w:tc>
          <w:tcPr>
            <w:tcW w:w="163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</w:rPr>
              <w:t>果</w:t>
            </w:r>
          </w:p>
        </w:tc>
        <w:tc>
          <w:tcPr>
            <w:tcW w:w="7985" w:type="dxa"/>
            <w:gridSpan w:val="5"/>
            <w:vAlign w:val="center"/>
          </w:tcPr>
          <w:p>
            <w:pPr>
              <w:spacing w:line="300" w:lineRule="exact"/>
              <w:ind w:firstLine="420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道推出后，迅速登上当日热搜榜前列。在新浪微博，央广网、澎湃新闻、南方周末、大河报、中国新闻周刊、三联生活周刊等70余家媒体纷纷引用本报道，发起#建议强制实施带薪年假##建议禁止企业随意取消职工带薪年假#等话题讨论，话题阅读量超8900万人次。同时，报道被人民日报客户端、新华网、光明网等数十家主流新闻客户端、网站转载，引发媒体、网友转评赞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cr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报道中，总工会界别委员提出的“提高对违法行为的行政处罚标准，增加企业违法成本”“加大劳动监察部门对违法行为的追责力度，注重发挥工会组织的监督职能”等观点成为备受关注的“政协好声音”。这篇报道和相关融媒产品一起，成为当年两会舆论场中的“爆款”之作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cr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会后，关于劳动者带薪年休假的讨论热度不减，几乎成为贯穿全年的热门职工权益话题。有关各方也迅速行动起来，当年7月，国家发展改革委发布关于恢复和扩大消费的20措施，明确“全面落实带薪休假制度，鼓励错峰休假、弹性作息，促进假日消费”。此后，山东等地也迅速跟进，在地方版的政策措施中强调要“全面落实带薪休假制度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8" w:hRule="exact"/>
          <w:jc w:val="center"/>
        </w:trPr>
        <w:tc>
          <w:tcPr>
            <w:tcW w:w="163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</w:rPr>
              <w:t>单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</w:rPr>
              <w:t>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</w:rPr>
              <w:t>意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</w:rPr>
              <w:t>见</w:t>
            </w:r>
          </w:p>
        </w:tc>
        <w:tc>
          <w:tcPr>
            <w:tcW w:w="79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推荐理由：</w:t>
            </w:r>
          </w:p>
          <w:p>
            <w:pPr>
              <w:spacing w:line="30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章观点鲜明，突出总工会界别委员为职工发声的坚定立场，展现了鲜明的界别特色；层次丰富、脉络清晰，以翔实的调研数据作支撑，以法规条文为分析准绳，既有基于对劳动者休息休假权的关切，也有从提振经济、刺激消费方面的考量，论证角度多元。</w:t>
            </w:r>
          </w:p>
          <w:p>
            <w:pPr>
              <w:spacing w:line="300" w:lineRule="exact"/>
              <w:ind w:firstLine="360" w:firstLineChars="200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spacing w:line="300" w:lineRule="exact"/>
              <w:ind w:firstLine="360" w:firstLineChars="200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经我单位审核，该作品内容属实，相关申报材料属实。我单位同意推荐该作品参加第二十五届全国政协好新闻评选。</w:t>
            </w:r>
          </w:p>
          <w:p>
            <w:pPr>
              <w:spacing w:line="300" w:lineRule="exact"/>
              <w:ind w:firstLine="420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420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420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420"/>
              <w:rPr>
                <w:rFonts w:ascii="Times New Roman" w:hAnsi="Times New Roman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 xml:space="preserve">                      刊播单位负责同志签名</w:t>
            </w:r>
          </w:p>
          <w:p>
            <w:pPr>
              <w:spacing w:line="300" w:lineRule="exact"/>
              <w:ind w:firstLine="420"/>
              <w:jc w:val="righ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 xml:space="preserve">（盖刊播单位公章）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   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年  月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作品原文：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引题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】</w:t>
      </w:r>
      <w:r>
        <w:rPr>
          <w:rFonts w:hint="eastAsia" w:ascii="仿宋" w:hAnsi="仿宋" w:eastAsia="仿宋" w:cs="仿宋"/>
          <w:sz w:val="32"/>
          <w:szCs w:val="32"/>
        </w:rPr>
        <w:t>针对加班较多挤占职工休息休假时间问题，总工会界别委员呼吁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【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主题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】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强制实施带薪年休假 提高违法行为处罚标准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《工人日报》（2023年03月07日 02版）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本报北京3月6日电（记者陈晓燕 郝赫 裴龙翔 王维砚）“强制实施带薪年休假相关政策，避免长时间劳作给职工身心带来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不利影响，让职工享有更多的休闲时间和更丰富的精神文化生活。”全国两会上，全国政协总工会界别3位委员如是呼吁。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带薪年休假是职工法定权利，有关条款已写入劳动法和《职工带薪年休假条例》，也是提高职工生活品质的重要制度保障。2022年全国总工会“职工生活品质网络专项调查”显示，有近六成职工认为“更多的休闲时间和更丰富的精神文化生活”是生活品质的主要体现，仅次于“收入”居第二位。但目前在我国一些企业尤其是制造业企业，职工享受带薪年休假的情况并不理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国总工会一项制造业职工状况调查结果显示，制造业职工平均每周工作时间5.68天，高于全体职工5.51天的平均水平，工作6天及以上的职工占比为61.46%。一线制造业职工加班更为严重，工作6天及以上的占比高达74%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据了解，不少制造业企业采取“低基本工资和高加班工资”的薪酬组合，职工只有不断加班才能获得更高收入。加班较多挤占了职工休息休假时间，让职工身心常处于疲惫状态。调查显示，超半数的职工因工作焦虑造成生活和心理压力较大，76.31%的职工希望利用休息休假时间旅游、阅读、看展览或看电影。工作强度大、休息时间少成为制造业职工流动性较高、人才流失较普遍的重要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国总工会副主席、书记处书记江广平委员为此带来了《关于让带薪年休假制度真正落实落地的提案》。他建议，强制实施带薪年休假相关政策。完善企业违反法律责任的规定，强化对企业年休假执行的约束，规定非特殊情况禁止企业协议取消职工年休假，对企业确因工作需要不能安排职工年休假的情形做出明文规定。同时，适度提高对违法行为的行政处罚标准，增加企业违法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省总工会常务副主席、党组书记齐为民委员对此表示赞同。他建议，加大劳动监察部门对违法行为的追责力度，注重发挥工会组织的监督职能，督促依法及时惩处违反职工带薪年休假规定的企业和企业负责人，并要求限期整改，切实维护好职工休息休假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落实带薪年休假还有助于缓解假期的拥堵局面。”北京金台律师事务所主任皮剑龙委员说，现在每到假期，一些旅游城市、热门景区都是人山人海，让人“望而生畏”，不敢出门。如果带薪年休假能实现，大家错峰休假、错峰出行，可以省去很多麻烦，也有利于促进消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zZWQ1MDJlMWUyNDZhZWQ0YjdhZDM5ZDdiMTFkODAifQ=="/>
  </w:docVars>
  <w:rsids>
    <w:rsidRoot w:val="77CF7E4B"/>
    <w:rsid w:val="27CF218B"/>
    <w:rsid w:val="356F09C0"/>
    <w:rsid w:val="77C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2024-03-29T06:00:00Z</dcterms:created>
  <dc:creator>陈晓燕</dc:creator>
  <cp:lastModifiedBy>踏歌起舞</cp:lastModifiedBy>
  <dcterms:modified xsi:type="dcterms:W3CDTF">2024-04-01T02:55:35Z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5CE462410A1EEA77E3770566BAC4A5CD_41</vt:lpwstr>
  </property>
</Properties>
</file>